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03230" w14:textId="77777777" w:rsidR="00647F24" w:rsidRDefault="00647F2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40221D6A" w14:textId="77777777" w:rsidR="00647F24" w:rsidRDefault="00647F24">
      <w:pPr>
        <w:pStyle w:val="ConsPlusNormal"/>
        <w:jc w:val="both"/>
        <w:outlineLvl w:val="0"/>
      </w:pPr>
    </w:p>
    <w:p w14:paraId="77CF2FA7" w14:textId="77777777" w:rsidR="00647F24" w:rsidRDefault="00647F24">
      <w:pPr>
        <w:pStyle w:val="ConsPlusNormal"/>
        <w:outlineLvl w:val="0"/>
      </w:pPr>
      <w:r>
        <w:t>Зарегистрировано в Минюсте России 11 октября 2021 г. N 65374</w:t>
      </w:r>
    </w:p>
    <w:p w14:paraId="62640E68" w14:textId="77777777" w:rsidR="00647F24" w:rsidRDefault="00647F2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389859F" w14:textId="77777777" w:rsidR="00647F24" w:rsidRDefault="00647F24">
      <w:pPr>
        <w:pStyle w:val="ConsPlusNormal"/>
        <w:jc w:val="both"/>
      </w:pPr>
    </w:p>
    <w:p w14:paraId="3DD7F66F" w14:textId="77777777" w:rsidR="00647F24" w:rsidRDefault="00647F24">
      <w:pPr>
        <w:pStyle w:val="ConsPlusTitle"/>
        <w:jc w:val="center"/>
      </w:pPr>
      <w:r>
        <w:t>МИНИСТЕРСТВО ТРАНСПОРТА РОССИЙСКОЙ ФЕДЕРАЦИИ</w:t>
      </w:r>
    </w:p>
    <w:p w14:paraId="2115D9B7" w14:textId="77777777" w:rsidR="00647F24" w:rsidRDefault="00647F24">
      <w:pPr>
        <w:pStyle w:val="ConsPlusTitle"/>
        <w:jc w:val="center"/>
      </w:pPr>
    </w:p>
    <w:p w14:paraId="5E4E0FB4" w14:textId="77777777" w:rsidR="00647F24" w:rsidRDefault="00647F24">
      <w:pPr>
        <w:pStyle w:val="ConsPlusTitle"/>
        <w:jc w:val="center"/>
      </w:pPr>
      <w:r>
        <w:t>ПРИКАЗ</w:t>
      </w:r>
    </w:p>
    <w:p w14:paraId="73BD5E81" w14:textId="77777777" w:rsidR="00647F24" w:rsidRDefault="00647F24">
      <w:pPr>
        <w:pStyle w:val="ConsPlusTitle"/>
        <w:jc w:val="center"/>
      </w:pPr>
      <w:r>
        <w:t>от 2 июля 2021 г. N 225</w:t>
      </w:r>
    </w:p>
    <w:p w14:paraId="42DF6D34" w14:textId="77777777" w:rsidR="00647F24" w:rsidRDefault="00647F24">
      <w:pPr>
        <w:pStyle w:val="ConsPlusTitle"/>
        <w:jc w:val="center"/>
      </w:pPr>
    </w:p>
    <w:p w14:paraId="106D44ED" w14:textId="77777777" w:rsidR="00647F24" w:rsidRDefault="00647F24">
      <w:pPr>
        <w:pStyle w:val="ConsPlusTitle"/>
        <w:jc w:val="center"/>
      </w:pPr>
      <w:r>
        <w:t>ОБ УТВЕРЖДЕНИИ ПОРЯДКА</w:t>
      </w:r>
    </w:p>
    <w:p w14:paraId="4AF9F431" w14:textId="77777777" w:rsidR="00647F24" w:rsidRDefault="00647F24">
      <w:pPr>
        <w:pStyle w:val="ConsPlusTitle"/>
        <w:jc w:val="center"/>
      </w:pPr>
      <w:r>
        <w:t>РАЗРАБОТКИ ПЛАНОВ ОБЕСПЕЧЕНИЯ ТРАНСПОРТНОЙ БЕЗОПАСНОСТИ</w:t>
      </w:r>
    </w:p>
    <w:p w14:paraId="7219C933" w14:textId="77777777" w:rsidR="00647F24" w:rsidRDefault="00647F24">
      <w:pPr>
        <w:pStyle w:val="ConsPlusTitle"/>
        <w:jc w:val="center"/>
      </w:pPr>
      <w:r>
        <w:t>ОБЪЕКТОВ ТРАНСПОРТНОЙ ИНФРАСТРУКТУРЫ И (ИЛИ) СУДОВ</w:t>
      </w:r>
    </w:p>
    <w:p w14:paraId="62489BB7" w14:textId="77777777" w:rsidR="00647F24" w:rsidRDefault="00647F24">
      <w:pPr>
        <w:pStyle w:val="ConsPlusTitle"/>
        <w:jc w:val="center"/>
      </w:pPr>
      <w:r>
        <w:t>ЛЕДОКОЛЬНОГО ФЛОТА, ИСПОЛЬЗУЕМЫХ ДЛЯ ПРОВОДКИ ПО МОРСКИМ</w:t>
      </w:r>
    </w:p>
    <w:p w14:paraId="168AB4CB" w14:textId="77777777" w:rsidR="00647F24" w:rsidRDefault="00647F24">
      <w:pPr>
        <w:pStyle w:val="ConsPlusTitle"/>
        <w:jc w:val="center"/>
      </w:pPr>
      <w:r>
        <w:t>ПУТЯМ, СУДОВ, В ОТНОШЕНИИ КОТОРЫХ ПРИМЕНЯЮТСЯ ПРАВИЛА</w:t>
      </w:r>
    </w:p>
    <w:p w14:paraId="62468624" w14:textId="77777777" w:rsidR="00647F24" w:rsidRDefault="00647F24">
      <w:pPr>
        <w:pStyle w:val="ConsPlusTitle"/>
        <w:jc w:val="center"/>
      </w:pPr>
      <w:r>
        <w:t>ТОРГОВОГО МОРЕПЛАВАНИЯ И ТРЕБОВАНИЯ В ОБЛАСТИ ОХРАНЫ СУДОВ</w:t>
      </w:r>
    </w:p>
    <w:p w14:paraId="46950E56" w14:textId="77777777" w:rsidR="00647F24" w:rsidRDefault="00647F24">
      <w:pPr>
        <w:pStyle w:val="ConsPlusTitle"/>
        <w:jc w:val="center"/>
      </w:pPr>
      <w:r>
        <w:t>И ПОРТОВЫХ СРЕДСТВ, УСТАНОВЛЕННЫЕ МЕЖДУНАРОДНЫМИ ДОГОВОРАМИ</w:t>
      </w:r>
    </w:p>
    <w:p w14:paraId="5F53CB5D" w14:textId="77777777" w:rsidR="00647F24" w:rsidRDefault="00647F24">
      <w:pPr>
        <w:pStyle w:val="ConsPlusTitle"/>
        <w:jc w:val="center"/>
      </w:pPr>
      <w:r>
        <w:t>РОССИЙСКОЙ ФЕДЕРАЦИИ</w:t>
      </w:r>
    </w:p>
    <w:p w14:paraId="2CAD8B9F" w14:textId="77777777" w:rsidR="00647F24" w:rsidRDefault="00647F24">
      <w:pPr>
        <w:pStyle w:val="ConsPlusNormal"/>
        <w:jc w:val="both"/>
      </w:pPr>
    </w:p>
    <w:p w14:paraId="18D22EA0" w14:textId="77777777" w:rsidR="00647F24" w:rsidRDefault="00647F24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1 статьи 9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837; 2019, N 31, ст. 4429), </w:t>
      </w:r>
      <w:hyperlink r:id="rId6">
        <w:r>
          <w:rPr>
            <w:color w:val="0000FF"/>
          </w:rPr>
          <w:t>пунктом 1</w:t>
        </w:r>
      </w:hyperlink>
      <w:r>
        <w:t xml:space="preserve"> и </w:t>
      </w:r>
      <w:hyperlink r:id="rId7">
        <w:r>
          <w:rPr>
            <w:color w:val="0000FF"/>
          </w:rPr>
          <w:t>подпунктом 5.2.53.38 пункта 5</w:t>
        </w:r>
      </w:hyperlink>
      <w:r>
        <w:t xml:space="preserve"> Положения о Министерстве транспорта Российской Федерации, утвержденного постановлением Правительства Российской Федерации от 30 июля 2004 г. N 395 (Собрание законодательства Российской Федерации, 2004, N 32, ст. 3342; 2019, N 1, ст. 10; 2020, N 21, ст. 3255), приказываю:</w:t>
      </w:r>
    </w:p>
    <w:p w14:paraId="52537E20" w14:textId="77777777" w:rsidR="00647F24" w:rsidRDefault="00647F2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9">
        <w:r>
          <w:rPr>
            <w:color w:val="0000FF"/>
          </w:rPr>
          <w:t>Порядок</w:t>
        </w:r>
      </w:hyperlink>
      <w:r>
        <w:t xml:space="preserve"> разработки планов обеспечения транспортной безопасности объектов транспортной инфраструктуры и (или)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согласно приложению к настоящему приказу.</w:t>
      </w:r>
    </w:p>
    <w:p w14:paraId="681A6ED5" w14:textId="77777777" w:rsidR="00647F24" w:rsidRDefault="00647F24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14:paraId="591AE015" w14:textId="77777777" w:rsidR="00647F24" w:rsidRDefault="00647F24">
      <w:pPr>
        <w:pStyle w:val="ConsPlusNormal"/>
        <w:spacing w:before="220"/>
        <w:ind w:firstLine="540"/>
        <w:jc w:val="both"/>
      </w:pPr>
      <w:r>
        <w:t xml:space="preserve">1) </w:t>
      </w:r>
      <w:hyperlink r:id="rId8">
        <w:r>
          <w:rPr>
            <w:color w:val="0000FF"/>
          </w:rPr>
          <w:t>приказ</w:t>
        </w:r>
      </w:hyperlink>
      <w:r>
        <w:t xml:space="preserve"> Министерства транспорта Российской Федерации от 11 февраля 2010 г. N 34 "Об утверждении Порядка разработки планов обеспечения транспортной безопасности объектов транспортной инфраструктуры и транспортных средств" (зарегистрирован Минюстом России 24 марта 2010 г., регистрационный N 16708);</w:t>
      </w:r>
    </w:p>
    <w:p w14:paraId="77136562" w14:textId="77777777" w:rsidR="00647F24" w:rsidRDefault="00647F24">
      <w:pPr>
        <w:pStyle w:val="ConsPlusNormal"/>
        <w:spacing w:before="220"/>
        <w:ind w:firstLine="540"/>
        <w:jc w:val="both"/>
      </w:pPr>
      <w:r>
        <w:t xml:space="preserve">2) </w:t>
      </w:r>
      <w:hyperlink r:id="rId9">
        <w:r>
          <w:rPr>
            <w:color w:val="0000FF"/>
          </w:rPr>
          <w:t>пункт 1</w:t>
        </w:r>
      </w:hyperlink>
      <w:r>
        <w:t xml:space="preserve"> изменений, вносимых в Порядок разработки планов обеспечения транспортной безопасности объектов транспортной инфраструктуры и транспортных средств, утвержденный приказом Министерства транспорта Российской Федерации от 11 февраля 2010 г. N 34, и в Порядок проведения оценки уязвимости объектов транспортной инфраструктуры и транспортных средств, утвержденный приказом Министерства транспорта Российской Федерации от 12 апреля 2010 г. N 87 &lt;1&gt; (зарегистрирован Минюстом России 28 марта 2019 г., регистрационный N 54201).</w:t>
      </w:r>
    </w:p>
    <w:p w14:paraId="3E25660D" w14:textId="77777777" w:rsidR="00647F24" w:rsidRDefault="00647F24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3BC8C788" w14:textId="77777777" w:rsidR="00647F24" w:rsidRDefault="00647F24">
      <w:pPr>
        <w:pStyle w:val="ConsPlusNormal"/>
        <w:spacing w:before="220"/>
        <w:ind w:firstLine="540"/>
        <w:jc w:val="both"/>
      </w:pPr>
      <w:r>
        <w:t>&lt;1&gt; Утверждены приказом Министерства транспорта Российской Федерации от 26 февраля 2019 г. N 58.</w:t>
      </w:r>
    </w:p>
    <w:p w14:paraId="209B78D6" w14:textId="77777777" w:rsidR="00647F24" w:rsidRDefault="00647F24">
      <w:pPr>
        <w:pStyle w:val="ConsPlusNormal"/>
        <w:jc w:val="both"/>
      </w:pPr>
    </w:p>
    <w:p w14:paraId="077767B6" w14:textId="77777777" w:rsidR="00647F24" w:rsidRDefault="00647F24">
      <w:pPr>
        <w:pStyle w:val="ConsPlusNormal"/>
        <w:ind w:firstLine="540"/>
        <w:jc w:val="both"/>
      </w:pPr>
      <w:r>
        <w:t>3. Настоящий приказ вступает в силу с 1 марта 2022 г. и действует до 1 марта 2028 г.</w:t>
      </w:r>
    </w:p>
    <w:p w14:paraId="0AD26CEA" w14:textId="77777777" w:rsidR="00647F24" w:rsidRDefault="00647F24">
      <w:pPr>
        <w:pStyle w:val="ConsPlusNormal"/>
        <w:jc w:val="both"/>
      </w:pPr>
    </w:p>
    <w:p w14:paraId="45A8FE89" w14:textId="77777777" w:rsidR="00647F24" w:rsidRDefault="00647F24">
      <w:pPr>
        <w:pStyle w:val="ConsPlusNormal"/>
        <w:jc w:val="right"/>
      </w:pPr>
      <w:r>
        <w:lastRenderedPageBreak/>
        <w:t>Министр</w:t>
      </w:r>
    </w:p>
    <w:p w14:paraId="7F39AA14" w14:textId="77777777" w:rsidR="00647F24" w:rsidRDefault="00647F24">
      <w:pPr>
        <w:pStyle w:val="ConsPlusNormal"/>
        <w:jc w:val="right"/>
      </w:pPr>
      <w:r>
        <w:t>В.Г.САВЕЛЬЕВ</w:t>
      </w:r>
    </w:p>
    <w:p w14:paraId="623EB913" w14:textId="77777777" w:rsidR="00647F24" w:rsidRDefault="00647F24">
      <w:pPr>
        <w:pStyle w:val="ConsPlusNormal"/>
        <w:jc w:val="both"/>
      </w:pPr>
    </w:p>
    <w:p w14:paraId="1B4EF8D4" w14:textId="77777777" w:rsidR="00647F24" w:rsidRDefault="00647F24">
      <w:pPr>
        <w:pStyle w:val="ConsPlusNormal"/>
        <w:jc w:val="both"/>
      </w:pPr>
    </w:p>
    <w:p w14:paraId="3FAC9836" w14:textId="77777777" w:rsidR="00647F24" w:rsidRDefault="00647F24">
      <w:pPr>
        <w:pStyle w:val="ConsPlusNormal"/>
        <w:jc w:val="both"/>
      </w:pPr>
    </w:p>
    <w:p w14:paraId="5B581620" w14:textId="77777777" w:rsidR="00647F24" w:rsidRDefault="00647F24">
      <w:pPr>
        <w:pStyle w:val="ConsPlusNormal"/>
        <w:jc w:val="both"/>
      </w:pPr>
    </w:p>
    <w:p w14:paraId="5D55A08A" w14:textId="77777777" w:rsidR="00647F24" w:rsidRDefault="00647F24">
      <w:pPr>
        <w:pStyle w:val="ConsPlusNormal"/>
        <w:jc w:val="both"/>
      </w:pPr>
    </w:p>
    <w:p w14:paraId="38FCC2F2" w14:textId="77777777" w:rsidR="00647F24" w:rsidRDefault="00647F24">
      <w:pPr>
        <w:pStyle w:val="ConsPlusNormal"/>
        <w:jc w:val="right"/>
        <w:outlineLvl w:val="0"/>
      </w:pPr>
      <w:r>
        <w:t>Утвержден</w:t>
      </w:r>
    </w:p>
    <w:p w14:paraId="53CF9E92" w14:textId="77777777" w:rsidR="00647F24" w:rsidRDefault="00647F24">
      <w:pPr>
        <w:pStyle w:val="ConsPlusNormal"/>
        <w:jc w:val="right"/>
      </w:pPr>
      <w:r>
        <w:t>приказом Минтранса России</w:t>
      </w:r>
    </w:p>
    <w:p w14:paraId="5F032D04" w14:textId="77777777" w:rsidR="00647F24" w:rsidRDefault="00647F24">
      <w:pPr>
        <w:pStyle w:val="ConsPlusNormal"/>
        <w:jc w:val="right"/>
      </w:pPr>
      <w:r>
        <w:t>от 2 июля 2021 г. N 225</w:t>
      </w:r>
    </w:p>
    <w:p w14:paraId="17E2D476" w14:textId="77777777" w:rsidR="00647F24" w:rsidRDefault="00647F24">
      <w:pPr>
        <w:pStyle w:val="ConsPlusNormal"/>
        <w:jc w:val="both"/>
      </w:pPr>
    </w:p>
    <w:p w14:paraId="73FD7CD2" w14:textId="77777777" w:rsidR="00647F24" w:rsidRDefault="00647F24">
      <w:pPr>
        <w:pStyle w:val="ConsPlusTitle"/>
        <w:jc w:val="center"/>
      </w:pPr>
      <w:bookmarkStart w:id="0" w:name="P39"/>
      <w:bookmarkEnd w:id="0"/>
      <w:r>
        <w:t>ПОРЯДОК</w:t>
      </w:r>
    </w:p>
    <w:p w14:paraId="5EAA68D7" w14:textId="77777777" w:rsidR="00647F24" w:rsidRDefault="00647F24">
      <w:pPr>
        <w:pStyle w:val="ConsPlusTitle"/>
        <w:jc w:val="center"/>
      </w:pPr>
      <w:r>
        <w:t>РАЗРАБОТКИ ПЛАНОВ ОБЕСПЕЧЕНИЯ ТРАНСПОРТНОЙ БЕЗОПАСНОСТИ</w:t>
      </w:r>
    </w:p>
    <w:p w14:paraId="4A84F751" w14:textId="77777777" w:rsidR="00647F24" w:rsidRDefault="00647F24">
      <w:pPr>
        <w:pStyle w:val="ConsPlusTitle"/>
        <w:jc w:val="center"/>
      </w:pPr>
      <w:r>
        <w:t>ОБЪЕКТОВ ТРАНСПОРТНОЙ ИНФРАСТРУКТУРЫ И (ИЛИ) СУДОВ</w:t>
      </w:r>
    </w:p>
    <w:p w14:paraId="6A10B7E3" w14:textId="77777777" w:rsidR="00647F24" w:rsidRDefault="00647F24">
      <w:pPr>
        <w:pStyle w:val="ConsPlusTitle"/>
        <w:jc w:val="center"/>
      </w:pPr>
      <w:r>
        <w:t>ЛЕДОКОЛЬНОГО ФЛОТА, ИСПОЛЬЗУЕМЫХ ДЛЯ ПРОВОДКИ ПО МОРСКИМ</w:t>
      </w:r>
    </w:p>
    <w:p w14:paraId="1E6B7B06" w14:textId="77777777" w:rsidR="00647F24" w:rsidRDefault="00647F24">
      <w:pPr>
        <w:pStyle w:val="ConsPlusTitle"/>
        <w:jc w:val="center"/>
      </w:pPr>
      <w:r>
        <w:t>ПУТЯМ, СУДОВ, В ОТНОШЕНИИ КОТОРЫХ ПРИМЕНЯЮТСЯ ПРАВИЛА</w:t>
      </w:r>
    </w:p>
    <w:p w14:paraId="1C5B5CD0" w14:textId="77777777" w:rsidR="00647F24" w:rsidRDefault="00647F24">
      <w:pPr>
        <w:pStyle w:val="ConsPlusTitle"/>
        <w:jc w:val="center"/>
      </w:pPr>
      <w:r>
        <w:t>ТОРГОВОГО МОРЕПЛАВАНИЯ И ТРЕБОВАНИЯ В ОБЛАСТИ ОХРАНЫ СУДОВ</w:t>
      </w:r>
    </w:p>
    <w:p w14:paraId="780463E9" w14:textId="77777777" w:rsidR="00647F24" w:rsidRDefault="00647F24">
      <w:pPr>
        <w:pStyle w:val="ConsPlusTitle"/>
        <w:jc w:val="center"/>
      </w:pPr>
      <w:r>
        <w:t>И ПОРТОВЫХ СРЕДСТВ, УСТАНОВЛЕННЫЕ МЕЖДУНАРОДНЫМИ ДОГОВОРАМИ</w:t>
      </w:r>
    </w:p>
    <w:p w14:paraId="5B79E55E" w14:textId="77777777" w:rsidR="00647F24" w:rsidRDefault="00647F24">
      <w:pPr>
        <w:pStyle w:val="ConsPlusTitle"/>
        <w:jc w:val="center"/>
      </w:pPr>
      <w:r>
        <w:t>РОССИЙСКОЙ ФЕДЕРАЦИИ</w:t>
      </w:r>
    </w:p>
    <w:p w14:paraId="6E612D93" w14:textId="77777777" w:rsidR="00647F24" w:rsidRDefault="00647F24">
      <w:pPr>
        <w:pStyle w:val="ConsPlusNormal"/>
        <w:jc w:val="both"/>
      </w:pPr>
    </w:p>
    <w:p w14:paraId="211E45DC" w14:textId="77777777" w:rsidR="00647F24" w:rsidRDefault="00647F24">
      <w:pPr>
        <w:pStyle w:val="ConsPlusNormal"/>
        <w:ind w:firstLine="540"/>
        <w:jc w:val="both"/>
      </w:pPr>
      <w:r>
        <w:t>1. Разработка планов обеспечения транспортной безопасности объектов транспортной инфраструктуры и (или)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 (далее соответственно - планы, суда), осуществляется субъектами транспортной инфраструктуры &lt;1&gt;.</w:t>
      </w:r>
    </w:p>
    <w:p w14:paraId="216ABA4D" w14:textId="77777777" w:rsidR="00647F24" w:rsidRDefault="00647F24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1679EA5A" w14:textId="77777777" w:rsidR="00647F24" w:rsidRDefault="00647F24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0">
        <w:r>
          <w:rPr>
            <w:color w:val="0000FF"/>
          </w:rPr>
          <w:t>Пункт 9 статьи 1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837; 2014, N 6, ст. 566).</w:t>
      </w:r>
    </w:p>
    <w:p w14:paraId="5E203205" w14:textId="77777777" w:rsidR="00647F24" w:rsidRDefault="00647F24">
      <w:pPr>
        <w:pStyle w:val="ConsPlusNormal"/>
        <w:jc w:val="both"/>
      </w:pPr>
    </w:p>
    <w:p w14:paraId="142BD3EB" w14:textId="77777777" w:rsidR="00647F24" w:rsidRDefault="00647F24">
      <w:pPr>
        <w:pStyle w:val="ConsPlusNormal"/>
        <w:ind w:firstLine="540"/>
        <w:jc w:val="both"/>
      </w:pPr>
      <w:r>
        <w:t>2. Планы должны разрабатываться на основании утвержденных результатов оценки уязвимости объектов транспортной инфраструктуры и (или) судов отдельно для каждого объекта транспортной инфраструктуры и (или) судна.</w:t>
      </w:r>
    </w:p>
    <w:p w14:paraId="706D99A3" w14:textId="77777777" w:rsidR="00647F24" w:rsidRDefault="00647F24">
      <w:pPr>
        <w:pStyle w:val="ConsPlusNormal"/>
        <w:spacing w:before="220"/>
        <w:ind w:firstLine="540"/>
        <w:jc w:val="both"/>
      </w:pPr>
      <w:r>
        <w:t>3. Разработку планов необходимо осуществлять в соответствии с порядком обращения со сведениями о результатах проведенной оценки уязвимости объектов транспортной инфраструктуры, судов, которые являются информацией ограниченного доступа, установленным Правительством Российской Федерации &lt;2&gt;.</w:t>
      </w:r>
    </w:p>
    <w:p w14:paraId="37ABF60E" w14:textId="77777777" w:rsidR="00647F24" w:rsidRDefault="00647F24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5B0B4A08" w14:textId="77777777" w:rsidR="00647F24" w:rsidRDefault="00647F24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1">
        <w:r>
          <w:rPr>
            <w:color w:val="0000FF"/>
          </w:rPr>
          <w:t>Часть 8 статьи 5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837; 2019, N 31, ст. 4429).</w:t>
      </w:r>
    </w:p>
    <w:p w14:paraId="5B23F1AB" w14:textId="77777777" w:rsidR="00647F24" w:rsidRDefault="00647F24">
      <w:pPr>
        <w:pStyle w:val="ConsPlusNormal"/>
        <w:jc w:val="both"/>
      </w:pPr>
    </w:p>
    <w:p w14:paraId="0CFB0205" w14:textId="77777777" w:rsidR="00647F24" w:rsidRDefault="00647F24">
      <w:pPr>
        <w:pStyle w:val="ConsPlusNormal"/>
        <w:ind w:firstLine="540"/>
        <w:jc w:val="both"/>
      </w:pPr>
      <w:r>
        <w:t xml:space="preserve">4. Планы должны содержать меры, реализуемые субъектами транспортной инфраструктуры по исполнению требований по обеспечению транспортной безопасности, предусмотренных </w:t>
      </w:r>
      <w:hyperlink r:id="rId12">
        <w:r>
          <w:rPr>
            <w:color w:val="0000FF"/>
          </w:rPr>
          <w:t>частями 1</w:t>
        </w:r>
      </w:hyperlink>
      <w:r>
        <w:t xml:space="preserve"> и </w:t>
      </w:r>
      <w:hyperlink r:id="rId13">
        <w:r>
          <w:rPr>
            <w:color w:val="0000FF"/>
          </w:rPr>
          <w:t>1.1 статьи 8</w:t>
        </w:r>
      </w:hyperlink>
      <w:r>
        <w:t xml:space="preserve"> Федерального закона от 9 февраля 2007 г. N 16-ФЗ "О транспортной безопасности" &lt;3&gt;, в отношении объекта транспортной инфраструктуры и судна соответственно, а также этапы и сроки их реализации.</w:t>
      </w:r>
    </w:p>
    <w:p w14:paraId="14892594" w14:textId="77777777" w:rsidR="00647F24" w:rsidRDefault="00647F24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6C73553C" w14:textId="77777777" w:rsidR="00647F24" w:rsidRDefault="00647F24">
      <w:pPr>
        <w:pStyle w:val="ConsPlusNormal"/>
        <w:spacing w:before="220"/>
        <w:ind w:firstLine="540"/>
        <w:jc w:val="both"/>
      </w:pPr>
      <w:r>
        <w:lastRenderedPageBreak/>
        <w:t>&lt;3&gt; Собрание законодательства Российской Федерации, 2007, N 7, ст. 837; 2019, N 31, ст. 4429.</w:t>
      </w:r>
    </w:p>
    <w:p w14:paraId="1F99E106" w14:textId="77777777" w:rsidR="00647F24" w:rsidRDefault="00647F24">
      <w:pPr>
        <w:pStyle w:val="ConsPlusNormal"/>
        <w:jc w:val="both"/>
      </w:pPr>
    </w:p>
    <w:p w14:paraId="6D5A7154" w14:textId="77777777" w:rsidR="00647F24" w:rsidRDefault="00647F24">
      <w:pPr>
        <w:pStyle w:val="ConsPlusNormal"/>
        <w:ind w:firstLine="540"/>
        <w:jc w:val="both"/>
      </w:pPr>
      <w:bookmarkStart w:id="1" w:name="P61"/>
      <w:bookmarkEnd w:id="1"/>
      <w:r>
        <w:t>5. Планы необходимо оформлять в виде текстового документа с графическими планами-схемами с приложением копий документов, заверенных субъектом транспортной инфраструктуры, которые определены:</w:t>
      </w:r>
    </w:p>
    <w:p w14:paraId="41BA8EAA" w14:textId="77777777" w:rsidR="00647F24" w:rsidRDefault="00647F24">
      <w:pPr>
        <w:pStyle w:val="ConsPlusNormal"/>
        <w:spacing w:before="220"/>
        <w:ind w:firstLine="540"/>
        <w:jc w:val="both"/>
      </w:pPr>
      <w:r>
        <w:t xml:space="preserve">для объектов транспортной инфраструктуры - требованиями по обеспечению транспортной безопасности по видам транспорта, предусмотренными </w:t>
      </w:r>
      <w:hyperlink r:id="rId14">
        <w:r>
          <w:rPr>
            <w:color w:val="0000FF"/>
          </w:rPr>
          <w:t>частью 1 статьи 8</w:t>
        </w:r>
      </w:hyperlink>
      <w:r>
        <w:t xml:space="preserve"> Федерального закона от 9 февраля 2007 г. N 16-ФЗ "О транспортной безопасности";</w:t>
      </w:r>
    </w:p>
    <w:p w14:paraId="2CFFE002" w14:textId="77777777" w:rsidR="00647F24" w:rsidRDefault="00647F24">
      <w:pPr>
        <w:pStyle w:val="ConsPlusNormal"/>
        <w:spacing w:before="220"/>
        <w:ind w:firstLine="540"/>
        <w:jc w:val="both"/>
      </w:pPr>
      <w:r>
        <w:t xml:space="preserve">для транспортных средств морского и внутреннего водного транспорта - требованиями по обеспечению транспортной безопасности, предусмотренными </w:t>
      </w:r>
      <w:hyperlink r:id="rId15">
        <w:r>
          <w:rPr>
            <w:color w:val="0000FF"/>
          </w:rPr>
          <w:t>частью 1.1 статьи 8</w:t>
        </w:r>
      </w:hyperlink>
      <w:r>
        <w:t xml:space="preserve"> Федерального закона от 9 февраля 2007 г. N 16-ФЗ "О транспортной безопасности".</w:t>
      </w:r>
    </w:p>
    <w:p w14:paraId="6F4174CE" w14:textId="77777777" w:rsidR="00647F24" w:rsidRDefault="00647F24">
      <w:pPr>
        <w:pStyle w:val="ConsPlusNormal"/>
        <w:spacing w:before="220"/>
        <w:ind w:firstLine="540"/>
        <w:jc w:val="both"/>
      </w:pPr>
      <w:r>
        <w:t xml:space="preserve">В случаях и сроки, установленные требованиями по обеспечению транспортной безопасности, предусмотренными </w:t>
      </w:r>
      <w:hyperlink r:id="rId16">
        <w:r>
          <w:rPr>
            <w:color w:val="0000FF"/>
          </w:rPr>
          <w:t>частями 1</w:t>
        </w:r>
      </w:hyperlink>
      <w:r>
        <w:t xml:space="preserve"> и </w:t>
      </w:r>
      <w:hyperlink r:id="rId17">
        <w:r>
          <w:rPr>
            <w:color w:val="0000FF"/>
          </w:rPr>
          <w:t>1.1 статьи 8</w:t>
        </w:r>
      </w:hyperlink>
      <w:r>
        <w:t xml:space="preserve"> Федерального закона от 9 февраля 2007 г. N 16-ФЗ "О транспортной безопасности", в том числе при изменении информации, содержащейся в плане и (или) копиях документов, указанных в </w:t>
      </w:r>
      <w:hyperlink w:anchor="P61">
        <w:r>
          <w:rPr>
            <w:color w:val="0000FF"/>
          </w:rPr>
          <w:t>абзаце первом пункта 5 настоящего</w:t>
        </w:r>
      </w:hyperlink>
      <w:r>
        <w:t xml:space="preserve"> Порядка, субъект транспортной инфраструктуры должен направлять изменения в планы с заверенными копиями документов в компетентный орган в области обеспечения транспортной безопасности &lt;4&gt; (далее соответственно - компетентный орган).</w:t>
      </w:r>
    </w:p>
    <w:p w14:paraId="3D2AF900" w14:textId="77777777" w:rsidR="00647F24" w:rsidRDefault="00647F24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349F39B6" w14:textId="77777777" w:rsidR="00647F24" w:rsidRDefault="00647F24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8">
        <w:r>
          <w:rPr>
            <w:color w:val="0000FF"/>
          </w:rPr>
          <w:t>Пункт 3 статьи 1</w:t>
        </w:r>
      </w:hyperlink>
      <w:r>
        <w:t xml:space="preserve">, </w:t>
      </w:r>
      <w:hyperlink r:id="rId19">
        <w:r>
          <w:rPr>
            <w:color w:val="0000FF"/>
          </w:rPr>
          <w:t>часть 2 статьи 9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837; 2019, N 31, ст. 4429).</w:t>
      </w:r>
    </w:p>
    <w:p w14:paraId="5B75C43F" w14:textId="77777777" w:rsidR="00647F24" w:rsidRDefault="00647F24">
      <w:pPr>
        <w:pStyle w:val="ConsPlusNormal"/>
        <w:jc w:val="both"/>
      </w:pPr>
    </w:p>
    <w:p w14:paraId="4FF68984" w14:textId="77777777" w:rsidR="00647F24" w:rsidRDefault="00647F24">
      <w:pPr>
        <w:pStyle w:val="ConsPlusNormal"/>
        <w:ind w:firstLine="540"/>
        <w:jc w:val="both"/>
      </w:pPr>
      <w:r>
        <w:t xml:space="preserve">6. Разработанные субъектом транспортной инфраструктуры планы должны направляться на утверждение в компетентный орган в срок, установленный </w:t>
      </w:r>
      <w:hyperlink r:id="rId20">
        <w:r>
          <w:rPr>
            <w:color w:val="0000FF"/>
          </w:rPr>
          <w:t>частью 1 статьи 9</w:t>
        </w:r>
      </w:hyperlink>
      <w:r>
        <w:t xml:space="preserve"> Федерального закона от 9 февраля 2007 г. N 16-ФЗ "О транспортной безопасности" &lt;5&gt;.</w:t>
      </w:r>
    </w:p>
    <w:p w14:paraId="4006649F" w14:textId="77777777" w:rsidR="00647F24" w:rsidRDefault="00647F24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504EEF2B" w14:textId="77777777" w:rsidR="00647F24" w:rsidRDefault="00647F24">
      <w:pPr>
        <w:pStyle w:val="ConsPlusNormal"/>
        <w:spacing w:before="220"/>
        <w:ind w:firstLine="540"/>
        <w:jc w:val="both"/>
      </w:pPr>
      <w:r>
        <w:t>&lt;5&gt; Собрание законодательства Российской Федерации, 2007, N 7, ст. 837; 2019, N 31, ст. 4429.</w:t>
      </w:r>
    </w:p>
    <w:p w14:paraId="7F3A226E" w14:textId="77777777" w:rsidR="00647F24" w:rsidRDefault="00647F24">
      <w:pPr>
        <w:pStyle w:val="ConsPlusNormal"/>
        <w:jc w:val="both"/>
      </w:pPr>
    </w:p>
    <w:p w14:paraId="7447BFAF" w14:textId="77777777" w:rsidR="00647F24" w:rsidRDefault="00647F24">
      <w:pPr>
        <w:pStyle w:val="ConsPlusNormal"/>
        <w:ind w:firstLine="540"/>
        <w:jc w:val="both"/>
      </w:pPr>
      <w:r>
        <w:t>Планы необходимо представлять в компетентный орган в двух экземплярах (первый экземпляр на бумажном носителе, второй экземпляр, подписанный субъектом транспортной инфраструктуры усиленной квалифицированной электронной подписью &lt;6&gt;, - на электронном носителе).</w:t>
      </w:r>
    </w:p>
    <w:p w14:paraId="7F9181CC" w14:textId="77777777" w:rsidR="00647F24" w:rsidRDefault="00647F24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0C2D7E9A" w14:textId="77777777" w:rsidR="00647F24" w:rsidRDefault="00647F24">
      <w:pPr>
        <w:pStyle w:val="ConsPlusNormal"/>
        <w:spacing w:before="220"/>
        <w:ind w:firstLine="540"/>
        <w:jc w:val="both"/>
      </w:pPr>
      <w:r>
        <w:t xml:space="preserve">&lt;6&gt; </w:t>
      </w:r>
      <w:hyperlink r:id="rId21">
        <w:r>
          <w:rPr>
            <w:color w:val="0000FF"/>
          </w:rPr>
          <w:t>Подпункт "а" пункта 4</w:t>
        </w:r>
      </w:hyperlink>
      <w:r>
        <w:t xml:space="preserve"> критериев определения видов электронной подписи, использование которых допускается при обращении за получением государственных и муниципальных услуг, которые являются приложением к Правилам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 постановлением Правительства Российской Федерации от 25 июня 2012 г. N 634 (Собрание законодательства Российской Федерации, 2012, N 27, ст. 3744).</w:t>
      </w:r>
    </w:p>
    <w:p w14:paraId="485E876D" w14:textId="77777777" w:rsidR="00647F24" w:rsidRDefault="00647F24">
      <w:pPr>
        <w:pStyle w:val="ConsPlusNormal"/>
        <w:jc w:val="both"/>
      </w:pPr>
    </w:p>
    <w:p w14:paraId="6D7E4440" w14:textId="77777777" w:rsidR="00647F24" w:rsidRDefault="00647F24">
      <w:pPr>
        <w:pStyle w:val="ConsPlusNormal"/>
        <w:ind w:firstLine="540"/>
        <w:jc w:val="both"/>
      </w:pPr>
      <w:r>
        <w:t xml:space="preserve">При наличии технической возможности у субъекта транспортной инфраструктуры и компетентного органа допускается оформление плана в одном экземпляре в форме электронного документа с подписанием усиленной квалифицированной электронной подписью и направлением в компетентный орган на утверждение с использованием единой государственной </w:t>
      </w:r>
      <w:r>
        <w:lastRenderedPageBreak/>
        <w:t>информационной системы обеспечения транспортной безопасности &lt;7&gt;.</w:t>
      </w:r>
    </w:p>
    <w:p w14:paraId="200D3B6C" w14:textId="77777777" w:rsidR="00647F24" w:rsidRDefault="00647F24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36AD4E90" w14:textId="77777777" w:rsidR="00647F24" w:rsidRDefault="00647F24">
      <w:pPr>
        <w:pStyle w:val="ConsPlusNormal"/>
        <w:spacing w:before="220"/>
        <w:ind w:firstLine="540"/>
        <w:jc w:val="both"/>
      </w:pPr>
      <w:r>
        <w:t xml:space="preserve">&lt;7&gt; </w:t>
      </w:r>
      <w:hyperlink r:id="rId22">
        <w:r>
          <w:rPr>
            <w:color w:val="0000FF"/>
          </w:rPr>
          <w:t>Статья 11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837; 2015, N 27, ст. 3959).</w:t>
      </w:r>
    </w:p>
    <w:p w14:paraId="31ABCA39" w14:textId="77777777" w:rsidR="00647F24" w:rsidRDefault="00647F24">
      <w:pPr>
        <w:pStyle w:val="ConsPlusNormal"/>
        <w:jc w:val="both"/>
      </w:pPr>
    </w:p>
    <w:p w14:paraId="2679B35E" w14:textId="77777777" w:rsidR="00647F24" w:rsidRDefault="00647F24">
      <w:pPr>
        <w:pStyle w:val="ConsPlusNormal"/>
        <w:jc w:val="both"/>
      </w:pPr>
    </w:p>
    <w:p w14:paraId="25E2DBA4" w14:textId="77777777" w:rsidR="00647F24" w:rsidRDefault="00647F2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11B7CC3" w14:textId="77777777" w:rsidR="00320939" w:rsidRDefault="00320939"/>
    <w:sectPr w:rsidR="00320939" w:rsidSect="00647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F24"/>
    <w:rsid w:val="00320939"/>
    <w:rsid w:val="00432849"/>
    <w:rsid w:val="00647F24"/>
    <w:rsid w:val="0077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A3EEA"/>
  <w15:chartTrackingRefBased/>
  <w15:docId w15:val="{561706A6-3DF1-44E3-A1BC-2F90355C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7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7F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7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7F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7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7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7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7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7F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7F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7F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7F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7F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7F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7F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7F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7F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7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7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7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7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7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7F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7F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7F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7F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7F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7F24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647F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647F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647F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21371" TargetMode="External"/><Relationship Id="rId13" Type="http://schemas.openxmlformats.org/officeDocument/2006/relationships/hyperlink" Target="https://login.consultant.ru/link/?req=doc&amp;base=LAW&amp;n=503677&amp;dst=119" TargetMode="External"/><Relationship Id="rId18" Type="http://schemas.openxmlformats.org/officeDocument/2006/relationships/hyperlink" Target="https://login.consultant.ru/link/?req=doc&amp;base=LAW&amp;n=503677&amp;dst=10001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42096&amp;dst=100025" TargetMode="External"/><Relationship Id="rId7" Type="http://schemas.openxmlformats.org/officeDocument/2006/relationships/hyperlink" Target="https://login.consultant.ru/link/?req=doc&amp;base=LAW&amp;n=516325&amp;dst=131" TargetMode="External"/><Relationship Id="rId12" Type="http://schemas.openxmlformats.org/officeDocument/2006/relationships/hyperlink" Target="https://login.consultant.ru/link/?req=doc&amp;base=LAW&amp;n=503677&amp;dst=118" TargetMode="External"/><Relationship Id="rId17" Type="http://schemas.openxmlformats.org/officeDocument/2006/relationships/hyperlink" Target="https://login.consultant.ru/link/?req=doc&amp;base=LAW&amp;n=503677&amp;dst=11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3677&amp;dst=118" TargetMode="External"/><Relationship Id="rId20" Type="http://schemas.openxmlformats.org/officeDocument/2006/relationships/hyperlink" Target="https://login.consultant.ru/link/?req=doc&amp;base=LAW&amp;n=503677&amp;dst=12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6325&amp;dst=86" TargetMode="External"/><Relationship Id="rId11" Type="http://schemas.openxmlformats.org/officeDocument/2006/relationships/hyperlink" Target="https://login.consultant.ru/link/?req=doc&amp;base=LAW&amp;n=503677&amp;dst=111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03677&amp;dst=121" TargetMode="External"/><Relationship Id="rId15" Type="http://schemas.openxmlformats.org/officeDocument/2006/relationships/hyperlink" Target="https://login.consultant.ru/link/?req=doc&amp;base=LAW&amp;n=503677&amp;dst=11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3677&amp;dst=100128" TargetMode="External"/><Relationship Id="rId19" Type="http://schemas.openxmlformats.org/officeDocument/2006/relationships/hyperlink" Target="https://login.consultant.ru/link/?req=doc&amp;base=LAW&amp;n=503677&amp;dst=12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21302&amp;dst=100010" TargetMode="External"/><Relationship Id="rId14" Type="http://schemas.openxmlformats.org/officeDocument/2006/relationships/hyperlink" Target="https://login.consultant.ru/link/?req=doc&amp;base=LAW&amp;n=503677&amp;dst=118" TargetMode="External"/><Relationship Id="rId22" Type="http://schemas.openxmlformats.org/officeDocument/2006/relationships/hyperlink" Target="https://login.consultant.ru/link/?req=doc&amp;base=LAW&amp;n=503677&amp;dst=1000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1477</Words>
  <Characters>8421</Characters>
  <Application>Microsoft Office Word</Application>
  <DocSecurity>0</DocSecurity>
  <Lines>70</Lines>
  <Paragraphs>19</Paragraphs>
  <ScaleCrop>false</ScaleCrop>
  <Company/>
  <LinksUpToDate>false</LinksUpToDate>
  <CharactersWithSpaces>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2026-02-12T09:20:00Z</dcterms:created>
  <dcterms:modified xsi:type="dcterms:W3CDTF">2026-02-12T09:20:00Z</dcterms:modified>
</cp:coreProperties>
</file>