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E6FB59" w14:textId="77777777" w:rsidR="00EB59DF" w:rsidRDefault="00EB59DF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14:paraId="45457739" w14:textId="77777777" w:rsidR="00EB59DF" w:rsidRDefault="00EB59DF">
      <w:pPr>
        <w:pStyle w:val="ConsPlusNormal"/>
        <w:jc w:val="both"/>
        <w:outlineLvl w:val="0"/>
      </w:pPr>
    </w:p>
    <w:p w14:paraId="14FBA325" w14:textId="77777777" w:rsidR="00EB59DF" w:rsidRDefault="00EB59DF">
      <w:pPr>
        <w:pStyle w:val="ConsPlusNormal"/>
        <w:outlineLvl w:val="0"/>
      </w:pPr>
      <w:r>
        <w:t>Зарегистрировано в Минюсте России 19 февраля 2024 г. N 77299</w:t>
      </w:r>
    </w:p>
    <w:p w14:paraId="14AE8954" w14:textId="77777777" w:rsidR="00EB59DF" w:rsidRDefault="00EB59DF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06D7088D" w14:textId="77777777" w:rsidR="00EB59DF" w:rsidRDefault="00EB59DF">
      <w:pPr>
        <w:pStyle w:val="ConsPlusNormal"/>
        <w:jc w:val="both"/>
      </w:pPr>
    </w:p>
    <w:p w14:paraId="026FC312" w14:textId="77777777" w:rsidR="00EB59DF" w:rsidRDefault="00EB59DF">
      <w:pPr>
        <w:pStyle w:val="ConsPlusTitle"/>
        <w:jc w:val="center"/>
      </w:pPr>
      <w:r>
        <w:t>МИНИСТЕРСТВО ТРАНСПОРТА РОССИЙСКОЙ ФЕДЕРАЦИИ</w:t>
      </w:r>
    </w:p>
    <w:p w14:paraId="149B45B6" w14:textId="77777777" w:rsidR="00EB59DF" w:rsidRDefault="00EB59DF">
      <w:pPr>
        <w:pStyle w:val="ConsPlusTitle"/>
        <w:jc w:val="center"/>
      </w:pPr>
    </w:p>
    <w:p w14:paraId="23CE0521" w14:textId="77777777" w:rsidR="00EB59DF" w:rsidRDefault="00EB59DF">
      <w:pPr>
        <w:pStyle w:val="ConsPlusTitle"/>
        <w:jc w:val="center"/>
      </w:pPr>
      <w:r>
        <w:t>ФЕДЕРАЛЬНОЕ ДОРОЖНОЕ АГЕНТСТВО</w:t>
      </w:r>
    </w:p>
    <w:p w14:paraId="31A77B56" w14:textId="77777777" w:rsidR="00EB59DF" w:rsidRDefault="00EB59DF">
      <w:pPr>
        <w:pStyle w:val="ConsPlusTitle"/>
        <w:jc w:val="center"/>
      </w:pPr>
    </w:p>
    <w:p w14:paraId="01335C80" w14:textId="77777777" w:rsidR="00EB59DF" w:rsidRDefault="00EB59DF">
      <w:pPr>
        <w:pStyle w:val="ConsPlusTitle"/>
        <w:jc w:val="center"/>
      </w:pPr>
      <w:r>
        <w:t>ПРИКАЗ</w:t>
      </w:r>
    </w:p>
    <w:p w14:paraId="2A704E34" w14:textId="77777777" w:rsidR="00EB59DF" w:rsidRDefault="00EB59DF">
      <w:pPr>
        <w:pStyle w:val="ConsPlusTitle"/>
        <w:jc w:val="center"/>
      </w:pPr>
      <w:r>
        <w:t>от 1 ноября 2023 г. N 171</w:t>
      </w:r>
    </w:p>
    <w:p w14:paraId="3174E11B" w14:textId="77777777" w:rsidR="00EB59DF" w:rsidRDefault="00EB59DF">
      <w:pPr>
        <w:pStyle w:val="ConsPlusTitle"/>
        <w:jc w:val="center"/>
      </w:pPr>
    </w:p>
    <w:p w14:paraId="6BECA156" w14:textId="77777777" w:rsidR="00EB59DF" w:rsidRDefault="00EB59DF">
      <w:pPr>
        <w:pStyle w:val="ConsPlusTitle"/>
        <w:jc w:val="center"/>
      </w:pPr>
      <w:r>
        <w:t>ОБ УТВЕРЖДЕНИИ ПОРЯДКА</w:t>
      </w:r>
    </w:p>
    <w:p w14:paraId="6FF63E3D" w14:textId="77777777" w:rsidR="00EB59DF" w:rsidRDefault="00EB59DF">
      <w:pPr>
        <w:pStyle w:val="ConsPlusTitle"/>
        <w:jc w:val="center"/>
      </w:pPr>
      <w:r>
        <w:t>ПРИСВОЕНИЯ УНИКАЛЬНОГО ИДЕНТИФИКАЦИОННОГО НОМЕРА АТТЕСТУЕМЫМ</w:t>
      </w:r>
    </w:p>
    <w:p w14:paraId="54BE923C" w14:textId="77777777" w:rsidR="00EB59DF" w:rsidRDefault="00EB59DF">
      <w:pPr>
        <w:pStyle w:val="ConsPlusTitle"/>
        <w:jc w:val="center"/>
      </w:pPr>
      <w:r>
        <w:t>ЛИЦАМ ПРИ ПРОВЕДЕНИИ АТТЕСТАЦИИ СИЛ ОБЕСПЕЧЕНИЯ ТРАНСПОРТНОЙ</w:t>
      </w:r>
    </w:p>
    <w:p w14:paraId="2DFCED2D" w14:textId="77777777" w:rsidR="00EB59DF" w:rsidRDefault="00EB59DF">
      <w:pPr>
        <w:pStyle w:val="ConsPlusTitle"/>
        <w:jc w:val="center"/>
      </w:pPr>
      <w:r>
        <w:t>БЕЗОПАСНОСТИ В СФЕРЕ АВТОМОБИЛЬНОГО ТРАНСПОРТА, ДОРОЖНОГО</w:t>
      </w:r>
    </w:p>
    <w:p w14:paraId="5B23A7F8" w14:textId="77777777" w:rsidR="00EB59DF" w:rsidRDefault="00EB59DF">
      <w:pPr>
        <w:pStyle w:val="ConsPlusTitle"/>
        <w:jc w:val="center"/>
      </w:pPr>
      <w:r>
        <w:t>ХОЗЯЙСТВА И ГОРОДСКОГО НАЗЕМНОГО ЭЛЕКТРИЧЕСКОГО ТРАНСПОРТА</w:t>
      </w:r>
    </w:p>
    <w:p w14:paraId="01EFC005" w14:textId="77777777" w:rsidR="00EB59DF" w:rsidRDefault="00EB59DF">
      <w:pPr>
        <w:pStyle w:val="ConsPlusNormal"/>
        <w:jc w:val="both"/>
      </w:pPr>
    </w:p>
    <w:p w14:paraId="65A63B02" w14:textId="77777777" w:rsidR="00EB59DF" w:rsidRDefault="00EB59DF">
      <w:pPr>
        <w:pStyle w:val="ConsPlusNormal"/>
        <w:ind w:firstLine="540"/>
        <w:jc w:val="both"/>
      </w:pPr>
      <w:r>
        <w:t xml:space="preserve">В соответствии с </w:t>
      </w:r>
      <w:hyperlink r:id="rId5">
        <w:r>
          <w:rPr>
            <w:color w:val="0000FF"/>
          </w:rPr>
          <w:t>пунктом 3</w:t>
        </w:r>
      </w:hyperlink>
      <w:r>
        <w:t xml:space="preserve"> и </w:t>
      </w:r>
      <w:hyperlink r:id="rId6">
        <w:r>
          <w:rPr>
            <w:color w:val="0000FF"/>
          </w:rPr>
          <w:t>пунктом 5.1 статьи 1</w:t>
        </w:r>
      </w:hyperlink>
      <w:r>
        <w:t xml:space="preserve"> Федерального закона от 9 февраля 2007 г. N 16-ФЗ "О транспортной безопасности", </w:t>
      </w:r>
      <w:hyperlink r:id="rId7">
        <w:r>
          <w:rPr>
            <w:color w:val="0000FF"/>
          </w:rPr>
          <w:t>пунктом 24</w:t>
        </w:r>
      </w:hyperlink>
      <w:r>
        <w:t xml:space="preserve"> Правил аттестации сил обеспечения транспортной безопасности, утвержденных постановлением Правительства Российской Федерации от 1 июня 2023 г. N 905, </w:t>
      </w:r>
      <w:hyperlink r:id="rId8">
        <w:r>
          <w:rPr>
            <w:color w:val="0000FF"/>
          </w:rPr>
          <w:t>пунктом 1</w:t>
        </w:r>
      </w:hyperlink>
      <w:r>
        <w:t xml:space="preserve"> и </w:t>
      </w:r>
      <w:hyperlink r:id="rId9">
        <w:r>
          <w:rPr>
            <w:color w:val="0000FF"/>
          </w:rPr>
          <w:t>подпунктом 5.4.16(2) пункта 5</w:t>
        </w:r>
      </w:hyperlink>
      <w:r>
        <w:t xml:space="preserve"> Положения о Федеральном дорожном агентстве, утвержденного постановлением Правительства Российской Федерации от 23 июля 2004 г. N 374, приказываю:</w:t>
      </w:r>
    </w:p>
    <w:p w14:paraId="3532A89A" w14:textId="77777777" w:rsidR="00EB59DF" w:rsidRDefault="00EB59DF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34">
        <w:r>
          <w:rPr>
            <w:color w:val="0000FF"/>
          </w:rPr>
          <w:t>порядок</w:t>
        </w:r>
      </w:hyperlink>
      <w:r>
        <w:t xml:space="preserve"> присвоения уникального идентификационного номера аттестуемым лицам при проведении аттестации сил обеспечения транспортной безопасности в сфере автомобильного транспорта, дорожного хозяйства и городского наземного электрического транспорта.</w:t>
      </w:r>
    </w:p>
    <w:p w14:paraId="737AE380" w14:textId="77777777" w:rsidR="00EB59DF" w:rsidRDefault="00EB59DF">
      <w:pPr>
        <w:pStyle w:val="ConsPlusNormal"/>
        <w:spacing w:before="220"/>
        <w:ind w:firstLine="540"/>
        <w:jc w:val="both"/>
      </w:pPr>
      <w:r>
        <w:t xml:space="preserve">2. Признать утратившим силу </w:t>
      </w:r>
      <w:hyperlink r:id="rId10">
        <w:r>
          <w:rPr>
            <w:color w:val="0000FF"/>
          </w:rPr>
          <w:t>приказ</w:t>
        </w:r>
      </w:hyperlink>
      <w:r>
        <w:t xml:space="preserve"> Федерального дорожного агентства от 4 апреля 2016 г. N 520 "Об утверждении порядка присвоения уникального идентификационного номера аттестуемым лицам при проведении аттестации сил обеспечения транспортной безопасности в установленной сфере деятельности" (зарегистрирован Минюстом России 27 апреля 2016 г., регистрационный N 41936).</w:t>
      </w:r>
    </w:p>
    <w:p w14:paraId="4C76913F" w14:textId="77777777" w:rsidR="00EB59DF" w:rsidRDefault="00EB59DF">
      <w:pPr>
        <w:pStyle w:val="ConsPlusNormal"/>
        <w:spacing w:before="220"/>
        <w:ind w:firstLine="540"/>
        <w:jc w:val="both"/>
      </w:pPr>
      <w:r>
        <w:t>3. Настоящий приказ действует до 1 сентября 2029 г.</w:t>
      </w:r>
    </w:p>
    <w:p w14:paraId="7BAEFF84" w14:textId="77777777" w:rsidR="00EB59DF" w:rsidRDefault="00EB59DF">
      <w:pPr>
        <w:pStyle w:val="ConsPlusNormal"/>
        <w:jc w:val="both"/>
      </w:pPr>
    </w:p>
    <w:p w14:paraId="038D5ECC" w14:textId="77777777" w:rsidR="00EB59DF" w:rsidRDefault="00EB59DF">
      <w:pPr>
        <w:pStyle w:val="ConsPlusNormal"/>
        <w:jc w:val="right"/>
      </w:pPr>
      <w:r>
        <w:t>Руководитель</w:t>
      </w:r>
    </w:p>
    <w:p w14:paraId="617A64B1" w14:textId="77777777" w:rsidR="00EB59DF" w:rsidRDefault="00EB59DF">
      <w:pPr>
        <w:pStyle w:val="ConsPlusNormal"/>
        <w:jc w:val="right"/>
      </w:pPr>
      <w:r>
        <w:t>Р.В.НОВИКОВ</w:t>
      </w:r>
    </w:p>
    <w:p w14:paraId="2F75B710" w14:textId="77777777" w:rsidR="00EB59DF" w:rsidRDefault="00EB59DF">
      <w:pPr>
        <w:pStyle w:val="ConsPlusNormal"/>
        <w:jc w:val="both"/>
      </w:pPr>
    </w:p>
    <w:p w14:paraId="51FCB5B5" w14:textId="77777777" w:rsidR="00EB59DF" w:rsidRDefault="00EB59DF">
      <w:pPr>
        <w:pStyle w:val="ConsPlusNormal"/>
        <w:jc w:val="both"/>
      </w:pPr>
    </w:p>
    <w:p w14:paraId="66D3B2E0" w14:textId="77777777" w:rsidR="00EB59DF" w:rsidRDefault="00EB59DF">
      <w:pPr>
        <w:pStyle w:val="ConsPlusNormal"/>
        <w:jc w:val="both"/>
      </w:pPr>
    </w:p>
    <w:p w14:paraId="62821836" w14:textId="77777777" w:rsidR="00EB59DF" w:rsidRDefault="00EB59DF">
      <w:pPr>
        <w:pStyle w:val="ConsPlusNormal"/>
        <w:jc w:val="both"/>
      </w:pPr>
    </w:p>
    <w:p w14:paraId="33E7AB7B" w14:textId="77777777" w:rsidR="00EB59DF" w:rsidRDefault="00EB59DF">
      <w:pPr>
        <w:pStyle w:val="ConsPlusNormal"/>
        <w:jc w:val="both"/>
      </w:pPr>
    </w:p>
    <w:p w14:paraId="59AA5BAF" w14:textId="77777777" w:rsidR="00EB59DF" w:rsidRDefault="00EB59DF">
      <w:pPr>
        <w:pStyle w:val="ConsPlusNormal"/>
        <w:jc w:val="right"/>
        <w:outlineLvl w:val="0"/>
      </w:pPr>
      <w:r>
        <w:t>Утвержден</w:t>
      </w:r>
    </w:p>
    <w:p w14:paraId="778C25C8" w14:textId="77777777" w:rsidR="00EB59DF" w:rsidRDefault="00EB59DF">
      <w:pPr>
        <w:pStyle w:val="ConsPlusNormal"/>
        <w:jc w:val="right"/>
      </w:pPr>
      <w:r>
        <w:t>Приказом</w:t>
      </w:r>
    </w:p>
    <w:p w14:paraId="5692685C" w14:textId="77777777" w:rsidR="00EB59DF" w:rsidRDefault="00EB59DF">
      <w:pPr>
        <w:pStyle w:val="ConsPlusNormal"/>
        <w:jc w:val="right"/>
      </w:pPr>
      <w:r>
        <w:t>Федерального дорожного агентства</w:t>
      </w:r>
    </w:p>
    <w:p w14:paraId="49BA7141" w14:textId="77777777" w:rsidR="00EB59DF" w:rsidRDefault="00EB59DF">
      <w:pPr>
        <w:pStyle w:val="ConsPlusNormal"/>
        <w:jc w:val="right"/>
      </w:pPr>
      <w:r>
        <w:t>от 01.11.2023 N 171</w:t>
      </w:r>
    </w:p>
    <w:p w14:paraId="1097B0AB" w14:textId="77777777" w:rsidR="00EB59DF" w:rsidRDefault="00EB59DF">
      <w:pPr>
        <w:pStyle w:val="ConsPlusNormal"/>
        <w:jc w:val="both"/>
      </w:pPr>
    </w:p>
    <w:p w14:paraId="266152BC" w14:textId="77777777" w:rsidR="00EB59DF" w:rsidRDefault="00EB59DF">
      <w:pPr>
        <w:pStyle w:val="ConsPlusTitle"/>
        <w:jc w:val="center"/>
      </w:pPr>
      <w:bookmarkStart w:id="0" w:name="P34"/>
      <w:bookmarkEnd w:id="0"/>
      <w:r>
        <w:t>ПОРЯДОК</w:t>
      </w:r>
    </w:p>
    <w:p w14:paraId="7EAFBC20" w14:textId="77777777" w:rsidR="00EB59DF" w:rsidRDefault="00EB59DF">
      <w:pPr>
        <w:pStyle w:val="ConsPlusTitle"/>
        <w:jc w:val="center"/>
      </w:pPr>
      <w:r>
        <w:t>ПРИСВОЕНИЯ УНИКАЛЬНОГО ИДЕНТИФИКАЦИОННОГО НОМЕРА АТТЕСТУЕМЫМ</w:t>
      </w:r>
    </w:p>
    <w:p w14:paraId="36D122EB" w14:textId="77777777" w:rsidR="00EB59DF" w:rsidRDefault="00EB59DF">
      <w:pPr>
        <w:pStyle w:val="ConsPlusTitle"/>
        <w:jc w:val="center"/>
      </w:pPr>
      <w:r>
        <w:t>ЛИЦАМ ПРИ ПРОВЕДЕНИИ АТТЕСТАЦИИ СИЛ ОБЕСПЕЧЕНИЯ ТРАНСПОРТНОЙ</w:t>
      </w:r>
    </w:p>
    <w:p w14:paraId="10355EA0" w14:textId="77777777" w:rsidR="00EB59DF" w:rsidRDefault="00EB59DF">
      <w:pPr>
        <w:pStyle w:val="ConsPlusTitle"/>
        <w:jc w:val="center"/>
      </w:pPr>
      <w:r>
        <w:t>БЕЗОПАСНОСТИ В СФЕРЕ АВТОМОБИЛЬНОГО ТРАНСПОРТА, ДОРОЖНОГО</w:t>
      </w:r>
    </w:p>
    <w:p w14:paraId="6A7BDE03" w14:textId="77777777" w:rsidR="00EB59DF" w:rsidRDefault="00EB59DF">
      <w:pPr>
        <w:pStyle w:val="ConsPlusTitle"/>
        <w:jc w:val="center"/>
      </w:pPr>
      <w:r>
        <w:lastRenderedPageBreak/>
        <w:t>ХОЗЯЙСТВА И ГОРОДСКОГО НАЗЕМНОГО ЭЛЕКТРИЧЕСКОГО ТРАНСПОРТА</w:t>
      </w:r>
    </w:p>
    <w:p w14:paraId="2D011AA4" w14:textId="77777777" w:rsidR="00EB59DF" w:rsidRDefault="00EB59DF">
      <w:pPr>
        <w:pStyle w:val="ConsPlusNormal"/>
        <w:jc w:val="both"/>
      </w:pPr>
    </w:p>
    <w:p w14:paraId="1E67E198" w14:textId="77777777" w:rsidR="00EB59DF" w:rsidRDefault="00EB59DF">
      <w:pPr>
        <w:pStyle w:val="ConsPlusNormal"/>
        <w:ind w:firstLine="540"/>
        <w:jc w:val="both"/>
      </w:pPr>
      <w:r>
        <w:t>1. Уникальный идентификационный номер аттестуемого лица оформляется арабскими цифрами и имеет следующую структуру:</w:t>
      </w:r>
    </w:p>
    <w:p w14:paraId="124639CC" w14:textId="77777777" w:rsidR="00EB59DF" w:rsidRDefault="00EB59DF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94"/>
        <w:gridCol w:w="694"/>
        <w:gridCol w:w="694"/>
        <w:gridCol w:w="694"/>
        <w:gridCol w:w="694"/>
        <w:gridCol w:w="694"/>
        <w:gridCol w:w="694"/>
        <w:gridCol w:w="694"/>
        <w:gridCol w:w="694"/>
        <w:gridCol w:w="694"/>
        <w:gridCol w:w="694"/>
        <w:gridCol w:w="694"/>
        <w:gridCol w:w="703"/>
      </w:tblGrid>
      <w:tr w:rsidR="00EB59DF" w14:paraId="6CC7DB1C" w14:textId="77777777">
        <w:tc>
          <w:tcPr>
            <w:tcW w:w="694" w:type="dxa"/>
            <w:tcBorders>
              <w:top w:val="single" w:sz="4" w:space="0" w:color="auto"/>
              <w:bottom w:val="single" w:sz="4" w:space="0" w:color="auto"/>
            </w:tcBorders>
          </w:tcPr>
          <w:p w14:paraId="2B23F5B7" w14:textId="77777777" w:rsidR="00EB59DF" w:rsidRDefault="00EB59DF">
            <w:pPr>
              <w:pStyle w:val="ConsPlusNormal"/>
              <w:jc w:val="center"/>
            </w:pPr>
            <w:bookmarkStart w:id="1" w:name="P42"/>
            <w:bookmarkEnd w:id="1"/>
            <w:r>
              <w:t>А</w:t>
            </w:r>
          </w:p>
        </w:tc>
        <w:tc>
          <w:tcPr>
            <w:tcW w:w="694" w:type="dxa"/>
            <w:tcBorders>
              <w:top w:val="single" w:sz="4" w:space="0" w:color="auto"/>
              <w:bottom w:val="single" w:sz="4" w:space="0" w:color="auto"/>
            </w:tcBorders>
          </w:tcPr>
          <w:p w14:paraId="1D964693" w14:textId="77777777" w:rsidR="00EB59DF" w:rsidRDefault="00EB59DF">
            <w:pPr>
              <w:pStyle w:val="ConsPlusNormal"/>
              <w:jc w:val="center"/>
            </w:pPr>
            <w:bookmarkStart w:id="2" w:name="P43"/>
            <w:bookmarkEnd w:id="2"/>
            <w:r>
              <w:t>Т</w:t>
            </w:r>
          </w:p>
        </w:tc>
        <w:tc>
          <w:tcPr>
            <w:tcW w:w="694" w:type="dxa"/>
            <w:tcBorders>
              <w:top w:val="single" w:sz="4" w:space="0" w:color="auto"/>
              <w:bottom w:val="single" w:sz="4" w:space="0" w:color="auto"/>
            </w:tcBorders>
          </w:tcPr>
          <w:p w14:paraId="291E27C2" w14:textId="77777777" w:rsidR="00EB59DF" w:rsidRDefault="00EB59DF">
            <w:pPr>
              <w:pStyle w:val="ConsPlusNormal"/>
              <w:jc w:val="center"/>
            </w:pPr>
            <w:r>
              <w:t>Т</w:t>
            </w:r>
          </w:p>
        </w:tc>
        <w:tc>
          <w:tcPr>
            <w:tcW w:w="694" w:type="dxa"/>
            <w:tcBorders>
              <w:top w:val="single" w:sz="4" w:space="0" w:color="auto"/>
              <w:bottom w:val="single" w:sz="4" w:space="0" w:color="auto"/>
            </w:tcBorders>
          </w:tcPr>
          <w:p w14:paraId="04E7F35B" w14:textId="77777777" w:rsidR="00EB59DF" w:rsidRDefault="00EB59DF">
            <w:pPr>
              <w:pStyle w:val="ConsPlusNormal"/>
              <w:jc w:val="center"/>
            </w:pPr>
            <w:bookmarkStart w:id="3" w:name="P45"/>
            <w:bookmarkEnd w:id="3"/>
            <w:r>
              <w:t>Т</w:t>
            </w:r>
          </w:p>
        </w:tc>
        <w:tc>
          <w:tcPr>
            <w:tcW w:w="694" w:type="dxa"/>
            <w:tcBorders>
              <w:top w:val="single" w:sz="4" w:space="0" w:color="auto"/>
              <w:bottom w:val="single" w:sz="4" w:space="0" w:color="auto"/>
            </w:tcBorders>
          </w:tcPr>
          <w:p w14:paraId="516F8E2C" w14:textId="77777777" w:rsidR="00EB59DF" w:rsidRDefault="00EB59DF">
            <w:pPr>
              <w:pStyle w:val="ConsPlusNormal"/>
              <w:jc w:val="center"/>
            </w:pPr>
            <w:bookmarkStart w:id="4" w:name="P46"/>
            <w:bookmarkEnd w:id="4"/>
            <w:r>
              <w:t>Г</w:t>
            </w:r>
          </w:p>
        </w:tc>
        <w:tc>
          <w:tcPr>
            <w:tcW w:w="694" w:type="dxa"/>
            <w:tcBorders>
              <w:top w:val="single" w:sz="4" w:space="0" w:color="auto"/>
              <w:bottom w:val="single" w:sz="4" w:space="0" w:color="auto"/>
            </w:tcBorders>
          </w:tcPr>
          <w:p w14:paraId="3FAE1CF4" w14:textId="77777777" w:rsidR="00EB59DF" w:rsidRDefault="00EB59DF">
            <w:pPr>
              <w:pStyle w:val="ConsPlusNormal"/>
              <w:jc w:val="center"/>
            </w:pPr>
            <w:bookmarkStart w:id="5" w:name="P47"/>
            <w:bookmarkEnd w:id="5"/>
            <w:r>
              <w:t>Г</w:t>
            </w:r>
          </w:p>
        </w:tc>
        <w:tc>
          <w:tcPr>
            <w:tcW w:w="694" w:type="dxa"/>
            <w:tcBorders>
              <w:top w:val="single" w:sz="4" w:space="0" w:color="auto"/>
              <w:bottom w:val="single" w:sz="4" w:space="0" w:color="auto"/>
            </w:tcBorders>
          </w:tcPr>
          <w:p w14:paraId="159996DB" w14:textId="77777777" w:rsidR="00EB59DF" w:rsidRDefault="00EB59DF">
            <w:pPr>
              <w:pStyle w:val="ConsPlusNormal"/>
              <w:jc w:val="center"/>
            </w:pPr>
            <w:bookmarkStart w:id="6" w:name="P48"/>
            <w:bookmarkEnd w:id="6"/>
            <w:r>
              <w:t>Н</w:t>
            </w:r>
          </w:p>
        </w:tc>
        <w:tc>
          <w:tcPr>
            <w:tcW w:w="694" w:type="dxa"/>
            <w:tcBorders>
              <w:top w:val="single" w:sz="4" w:space="0" w:color="auto"/>
              <w:bottom w:val="single" w:sz="4" w:space="0" w:color="auto"/>
            </w:tcBorders>
          </w:tcPr>
          <w:p w14:paraId="403D1DB6" w14:textId="77777777" w:rsidR="00EB59DF" w:rsidRDefault="00EB59DF">
            <w:pPr>
              <w:pStyle w:val="ConsPlusNormal"/>
              <w:jc w:val="center"/>
            </w:pPr>
            <w:r>
              <w:t>Н</w:t>
            </w:r>
          </w:p>
        </w:tc>
        <w:tc>
          <w:tcPr>
            <w:tcW w:w="694" w:type="dxa"/>
            <w:tcBorders>
              <w:top w:val="single" w:sz="4" w:space="0" w:color="auto"/>
              <w:bottom w:val="single" w:sz="4" w:space="0" w:color="auto"/>
            </w:tcBorders>
          </w:tcPr>
          <w:p w14:paraId="03A993E8" w14:textId="77777777" w:rsidR="00EB59DF" w:rsidRDefault="00EB59DF">
            <w:pPr>
              <w:pStyle w:val="ConsPlusNormal"/>
              <w:jc w:val="center"/>
            </w:pPr>
            <w:r>
              <w:t>Н</w:t>
            </w:r>
          </w:p>
        </w:tc>
        <w:tc>
          <w:tcPr>
            <w:tcW w:w="694" w:type="dxa"/>
            <w:tcBorders>
              <w:top w:val="single" w:sz="4" w:space="0" w:color="auto"/>
              <w:bottom w:val="single" w:sz="4" w:space="0" w:color="auto"/>
            </w:tcBorders>
          </w:tcPr>
          <w:p w14:paraId="1B9BD505" w14:textId="77777777" w:rsidR="00EB59DF" w:rsidRDefault="00EB59DF">
            <w:pPr>
              <w:pStyle w:val="ConsPlusNormal"/>
              <w:jc w:val="center"/>
            </w:pPr>
            <w:bookmarkStart w:id="7" w:name="P51"/>
            <w:bookmarkEnd w:id="7"/>
            <w:r>
              <w:t>Н</w:t>
            </w:r>
          </w:p>
        </w:tc>
        <w:tc>
          <w:tcPr>
            <w:tcW w:w="694" w:type="dxa"/>
            <w:tcBorders>
              <w:top w:val="single" w:sz="4" w:space="0" w:color="auto"/>
              <w:bottom w:val="single" w:sz="4" w:space="0" w:color="auto"/>
            </w:tcBorders>
          </w:tcPr>
          <w:p w14:paraId="4447DAF6" w14:textId="77777777" w:rsidR="00EB59DF" w:rsidRDefault="00EB59DF">
            <w:pPr>
              <w:pStyle w:val="ConsPlusNormal"/>
              <w:jc w:val="center"/>
            </w:pPr>
            <w:bookmarkStart w:id="8" w:name="P52"/>
            <w:bookmarkEnd w:id="8"/>
            <w:r>
              <w:t>П</w:t>
            </w:r>
          </w:p>
        </w:tc>
        <w:tc>
          <w:tcPr>
            <w:tcW w:w="694" w:type="dxa"/>
            <w:tcBorders>
              <w:top w:val="single" w:sz="4" w:space="0" w:color="auto"/>
              <w:bottom w:val="single" w:sz="4" w:space="0" w:color="auto"/>
            </w:tcBorders>
          </w:tcPr>
          <w:p w14:paraId="13A7E769" w14:textId="77777777" w:rsidR="00EB59DF" w:rsidRDefault="00EB59DF">
            <w:pPr>
              <w:pStyle w:val="ConsPlusNormal"/>
              <w:jc w:val="center"/>
            </w:pPr>
            <w:bookmarkStart w:id="9" w:name="P53"/>
            <w:bookmarkEnd w:id="9"/>
            <w:r>
              <w:t>П</w:t>
            </w:r>
          </w:p>
        </w:tc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</w:tcPr>
          <w:p w14:paraId="2B656B08" w14:textId="77777777" w:rsidR="00EB59DF" w:rsidRDefault="00EB59DF">
            <w:pPr>
              <w:pStyle w:val="ConsPlusNormal"/>
              <w:jc w:val="center"/>
            </w:pPr>
            <w:bookmarkStart w:id="10" w:name="P54"/>
            <w:bookmarkEnd w:id="10"/>
            <w:r>
              <w:t>X</w:t>
            </w:r>
          </w:p>
        </w:tc>
      </w:tr>
    </w:tbl>
    <w:p w14:paraId="4A2DACC5" w14:textId="77777777" w:rsidR="00EB59DF" w:rsidRDefault="00EB59DF">
      <w:pPr>
        <w:pStyle w:val="ConsPlusNormal"/>
        <w:jc w:val="both"/>
      </w:pPr>
    </w:p>
    <w:p w14:paraId="5549D51C" w14:textId="77777777" w:rsidR="00EB59DF" w:rsidRDefault="00EB59DF">
      <w:pPr>
        <w:pStyle w:val="ConsPlusNormal"/>
        <w:ind w:firstLine="540"/>
        <w:jc w:val="both"/>
      </w:pPr>
      <w:r>
        <w:t xml:space="preserve">1) в </w:t>
      </w:r>
      <w:hyperlink w:anchor="P42">
        <w:r>
          <w:rPr>
            <w:color w:val="0000FF"/>
          </w:rPr>
          <w:t>первом квадрате</w:t>
        </w:r>
      </w:hyperlink>
      <w:r>
        <w:t xml:space="preserve"> (А) указывается код компетентного органа:</w:t>
      </w:r>
    </w:p>
    <w:p w14:paraId="0C818152" w14:textId="77777777" w:rsidR="00EB59DF" w:rsidRDefault="00EB59DF">
      <w:pPr>
        <w:pStyle w:val="ConsPlusNormal"/>
        <w:spacing w:before="220"/>
        <w:ind w:firstLine="540"/>
        <w:jc w:val="both"/>
      </w:pPr>
      <w:r>
        <w:t>Федеральное дорожное агентство - 4;</w:t>
      </w:r>
    </w:p>
    <w:p w14:paraId="5F4ADAB6" w14:textId="77777777" w:rsidR="00EB59DF" w:rsidRDefault="00EB59DF">
      <w:pPr>
        <w:pStyle w:val="ConsPlusNormal"/>
        <w:spacing w:before="220"/>
        <w:ind w:firstLine="540"/>
        <w:jc w:val="both"/>
      </w:pPr>
      <w:r>
        <w:t xml:space="preserve">2) во </w:t>
      </w:r>
      <w:hyperlink w:anchor="P43">
        <w:r>
          <w:rPr>
            <w:color w:val="0000FF"/>
          </w:rPr>
          <w:t>втором</w:t>
        </w:r>
      </w:hyperlink>
      <w:r>
        <w:t xml:space="preserve"> - </w:t>
      </w:r>
      <w:hyperlink w:anchor="P45">
        <w:r>
          <w:rPr>
            <w:color w:val="0000FF"/>
          </w:rPr>
          <w:t>четвертом квадратах</w:t>
        </w:r>
      </w:hyperlink>
      <w:r>
        <w:t xml:space="preserve"> (ТТТ) указывается порядковый номер организации, аккредитованной на проведение проверок в целях аттестации сил обеспечения транспортной безопасности (далее - аттестующая организация), органа аттестации, выбранный из реестра органов аттестации или реестра аттестующих организаций, формирование и ведение которых осуществляется в порядке, установленном Правительством Российской Федерации в соответствии с </w:t>
      </w:r>
      <w:hyperlink r:id="rId11">
        <w:r>
          <w:rPr>
            <w:color w:val="0000FF"/>
          </w:rPr>
          <w:t>частью 10 статьи 12.1</w:t>
        </w:r>
      </w:hyperlink>
      <w:r>
        <w:t xml:space="preserve"> Федерального закона от 9 февраля 2007 г. N 16-ФЗ "О транспортной безопасности" (далее - Федеральный закон N 16-ФЗ);</w:t>
      </w:r>
    </w:p>
    <w:p w14:paraId="55B57399" w14:textId="77777777" w:rsidR="00EB59DF" w:rsidRDefault="00EB59DF">
      <w:pPr>
        <w:pStyle w:val="ConsPlusNormal"/>
        <w:spacing w:before="220"/>
        <w:ind w:firstLine="540"/>
        <w:jc w:val="both"/>
      </w:pPr>
      <w:r>
        <w:t xml:space="preserve">3) в </w:t>
      </w:r>
      <w:hyperlink w:anchor="P46">
        <w:r>
          <w:rPr>
            <w:color w:val="0000FF"/>
          </w:rPr>
          <w:t>пятом</w:t>
        </w:r>
      </w:hyperlink>
      <w:r>
        <w:t xml:space="preserve"> и </w:t>
      </w:r>
      <w:hyperlink w:anchor="P47">
        <w:r>
          <w:rPr>
            <w:color w:val="0000FF"/>
          </w:rPr>
          <w:t>шестом квадратах</w:t>
        </w:r>
      </w:hyperlink>
      <w:r>
        <w:t xml:space="preserve"> (ГГ) указываются две последние цифры года проведения аттестации;</w:t>
      </w:r>
    </w:p>
    <w:p w14:paraId="2D209B9C" w14:textId="77777777" w:rsidR="00EB59DF" w:rsidRDefault="00EB59DF">
      <w:pPr>
        <w:pStyle w:val="ConsPlusNormal"/>
        <w:spacing w:before="220"/>
        <w:ind w:firstLine="540"/>
        <w:jc w:val="both"/>
      </w:pPr>
      <w:r>
        <w:t xml:space="preserve">4) в </w:t>
      </w:r>
      <w:hyperlink w:anchor="P48">
        <w:r>
          <w:rPr>
            <w:color w:val="0000FF"/>
          </w:rPr>
          <w:t>седьмом</w:t>
        </w:r>
      </w:hyperlink>
      <w:r>
        <w:t xml:space="preserve"> - </w:t>
      </w:r>
      <w:hyperlink w:anchor="P51">
        <w:r>
          <w:rPr>
            <w:color w:val="0000FF"/>
          </w:rPr>
          <w:t>десятом квадратах</w:t>
        </w:r>
      </w:hyperlink>
      <w:r>
        <w:t xml:space="preserve"> (НННН) указывается порядковый номер аттестации, проводимой аттестующей организацией, органом аттестации (ТТ) в текущем году (ГГ);</w:t>
      </w:r>
    </w:p>
    <w:p w14:paraId="56FE8025" w14:textId="77777777" w:rsidR="00EB59DF" w:rsidRDefault="00EB59DF">
      <w:pPr>
        <w:pStyle w:val="ConsPlusNormal"/>
        <w:spacing w:before="220"/>
        <w:ind w:firstLine="540"/>
        <w:jc w:val="both"/>
      </w:pPr>
      <w:r>
        <w:t xml:space="preserve">5) в </w:t>
      </w:r>
      <w:hyperlink w:anchor="P52">
        <w:r>
          <w:rPr>
            <w:color w:val="0000FF"/>
          </w:rPr>
          <w:t>одиннадцатом</w:t>
        </w:r>
      </w:hyperlink>
      <w:r>
        <w:t xml:space="preserve"> и </w:t>
      </w:r>
      <w:hyperlink w:anchor="P53">
        <w:r>
          <w:rPr>
            <w:color w:val="0000FF"/>
          </w:rPr>
          <w:t>двенадцатом квадратах</w:t>
        </w:r>
      </w:hyperlink>
      <w:r>
        <w:t xml:space="preserve"> (ПП) указывается порядковый номер аттестуемого лица, присваиваемый участникам конкретной аттестации (НННН);</w:t>
      </w:r>
    </w:p>
    <w:p w14:paraId="7C86E86D" w14:textId="77777777" w:rsidR="00EB59DF" w:rsidRDefault="00EB59DF">
      <w:pPr>
        <w:pStyle w:val="ConsPlusNormal"/>
        <w:spacing w:before="220"/>
        <w:ind w:firstLine="540"/>
        <w:jc w:val="both"/>
      </w:pPr>
      <w:r>
        <w:t xml:space="preserve">6) в </w:t>
      </w:r>
      <w:hyperlink w:anchor="P54">
        <w:r>
          <w:rPr>
            <w:color w:val="0000FF"/>
          </w:rPr>
          <w:t>тринадцатом квадрате</w:t>
        </w:r>
      </w:hyperlink>
      <w:r>
        <w:t xml:space="preserve"> (X) указывается контрольное число для уникального идентификационного номера.</w:t>
      </w:r>
    </w:p>
    <w:p w14:paraId="5E8F8765" w14:textId="77777777" w:rsidR="00EB59DF" w:rsidRDefault="00EB59DF">
      <w:pPr>
        <w:pStyle w:val="ConsPlusNormal"/>
        <w:spacing w:before="220"/>
        <w:ind w:firstLine="540"/>
        <w:jc w:val="both"/>
      </w:pPr>
      <w:r>
        <w:t xml:space="preserve">2. Уникальный идентификационный номер формируется для каждого аттестуемого лица автоматически на этапе принятия органом аттестации решения о допуске аттестуемого лица к прохождению проверок в целях аттестации в соответствии с </w:t>
      </w:r>
      <w:hyperlink r:id="rId12">
        <w:r>
          <w:rPr>
            <w:color w:val="0000FF"/>
          </w:rPr>
          <w:t>пунктом 22</w:t>
        </w:r>
      </w:hyperlink>
      <w:r>
        <w:t xml:space="preserve"> Правил аттестации сил обеспечения транспортной безопасности, утвержденных постановлением Правительства Российской Федерации от 1 июня 2023 г. N 905, в подсистеме аттестации сил обеспечения транспортной безопасности единой государственной информационной системы обеспечения транспортной безопасности, созданной в соответствии с </w:t>
      </w:r>
      <w:hyperlink r:id="rId13">
        <w:r>
          <w:rPr>
            <w:color w:val="0000FF"/>
          </w:rPr>
          <w:t>частью 1 статьи 11</w:t>
        </w:r>
      </w:hyperlink>
      <w:r>
        <w:t xml:space="preserve"> Федерального закона N 16-ФЗ.</w:t>
      </w:r>
    </w:p>
    <w:p w14:paraId="434A19D0" w14:textId="77777777" w:rsidR="00EB59DF" w:rsidRDefault="00EB59DF">
      <w:pPr>
        <w:pStyle w:val="ConsPlusNormal"/>
        <w:jc w:val="both"/>
      </w:pPr>
    </w:p>
    <w:p w14:paraId="0CCD1E87" w14:textId="77777777" w:rsidR="00EB59DF" w:rsidRDefault="00EB59DF">
      <w:pPr>
        <w:pStyle w:val="ConsPlusNormal"/>
        <w:jc w:val="both"/>
      </w:pPr>
    </w:p>
    <w:p w14:paraId="3418CBFA" w14:textId="77777777" w:rsidR="00EB59DF" w:rsidRDefault="00EB59DF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365870CC" w14:textId="77777777" w:rsidR="00320939" w:rsidRDefault="00320939"/>
    <w:sectPr w:rsidR="00320939" w:rsidSect="00EB59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59DF"/>
    <w:rsid w:val="00320939"/>
    <w:rsid w:val="00432849"/>
    <w:rsid w:val="009A66C6"/>
    <w:rsid w:val="00EB5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D5E2F5"/>
  <w15:chartTrackingRefBased/>
  <w15:docId w15:val="{9EBCD2B5-6A17-452D-9AF6-1C6E86C09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B59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B59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B59D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B59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B59D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B59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B59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B59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B59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B59D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B59D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B59D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B59D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B59D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B59D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B59D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B59D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B59D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B59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B59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B59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B59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B59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B59D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B59D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B59D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B59D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B59D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B59DF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EB59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kern w:val="0"/>
      <w:szCs w:val="20"/>
      <w:lang w:eastAsia="ru-RU"/>
      <w14:ligatures w14:val="none"/>
    </w:rPr>
  </w:style>
  <w:style w:type="paragraph" w:customStyle="1" w:styleId="ConsPlusTitle">
    <w:name w:val="ConsPlusTitle"/>
    <w:rsid w:val="00EB59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kern w:val="0"/>
      <w:szCs w:val="20"/>
      <w:lang w:eastAsia="ru-RU"/>
      <w14:ligatures w14:val="none"/>
    </w:rPr>
  </w:style>
  <w:style w:type="paragraph" w:customStyle="1" w:styleId="ConsPlusTitlePage">
    <w:name w:val="ConsPlusTitlePage"/>
    <w:rsid w:val="00EB59D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11301&amp;dst=32" TargetMode="External"/><Relationship Id="rId13" Type="http://schemas.openxmlformats.org/officeDocument/2006/relationships/hyperlink" Target="https://login.consultant.ru/link/?req=doc&amp;base=LAW&amp;n=503677&amp;dst=170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521489&amp;dst=100068" TargetMode="External"/><Relationship Id="rId12" Type="http://schemas.openxmlformats.org/officeDocument/2006/relationships/hyperlink" Target="https://login.consultant.ru/link/?req=doc&amp;base=LAW&amp;n=521489&amp;dst=10006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03677&amp;dst=100122" TargetMode="External"/><Relationship Id="rId11" Type="http://schemas.openxmlformats.org/officeDocument/2006/relationships/hyperlink" Target="https://login.consultant.ru/link/?req=doc&amp;base=LAW&amp;n=503677&amp;dst=162" TargetMode="External"/><Relationship Id="rId5" Type="http://schemas.openxmlformats.org/officeDocument/2006/relationships/hyperlink" Target="https://login.consultant.ru/link/?req=doc&amp;base=LAW&amp;n=503677&amp;dst=100012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197458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LAW&amp;n=511301&amp;dst=100127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752</Words>
  <Characters>4293</Characters>
  <Application>Microsoft Office Word</Application>
  <DocSecurity>0</DocSecurity>
  <Lines>35</Lines>
  <Paragraphs>10</Paragraphs>
  <ScaleCrop>false</ScaleCrop>
  <Company/>
  <LinksUpToDate>false</LinksUpToDate>
  <CharactersWithSpaces>5035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2026-02-12T09:36:00Z</dcterms:created>
  <dcterms:modified xsi:type="dcterms:W3CDTF">2026-02-12T09:37:00Z</dcterms:modified>
</cp:coreProperties>
</file>